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063827ED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304206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304206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7816A581" w:rsidR="00C97584" w:rsidRPr="00304206" w:rsidRDefault="00115BD6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304206">
        <w:rPr>
          <w:rFonts w:ascii="Calibri" w:hAnsi="Calibri" w:cs="Calibri"/>
          <w:b/>
          <w:bCs/>
          <w:sz w:val="20"/>
          <w:szCs w:val="20"/>
        </w:rPr>
        <w:t xml:space="preserve">Łóżko </w:t>
      </w:r>
      <w:r w:rsidR="00E440AC">
        <w:rPr>
          <w:rFonts w:ascii="Calibri" w:hAnsi="Calibri" w:cs="Calibri"/>
          <w:b/>
          <w:bCs/>
          <w:sz w:val="20"/>
          <w:szCs w:val="20"/>
        </w:rPr>
        <w:t>szpitalne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-</w:t>
      </w:r>
      <w:r w:rsidR="00E440AC">
        <w:rPr>
          <w:rFonts w:ascii="Calibri" w:hAnsi="Calibri" w:cs="Calibri"/>
          <w:b/>
          <w:bCs/>
          <w:sz w:val="20"/>
          <w:szCs w:val="20"/>
        </w:rPr>
        <w:t xml:space="preserve"> 2</w:t>
      </w:r>
      <w:r w:rsidR="00713C60">
        <w:rPr>
          <w:rFonts w:ascii="Calibri" w:hAnsi="Calibri" w:cs="Calibri"/>
          <w:b/>
          <w:bCs/>
          <w:sz w:val="20"/>
          <w:szCs w:val="20"/>
        </w:rPr>
        <w:t>0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szt.</w:t>
      </w:r>
    </w:p>
    <w:p w14:paraId="74BB7769" w14:textId="77777777" w:rsidR="00C97584" w:rsidRPr="00304206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A77819E" w14:textId="085D7680" w:rsidR="00115BD6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63506AB" w14:textId="6C70A74D" w:rsidR="005119F3" w:rsidRPr="00304206" w:rsidRDefault="005119F3" w:rsidP="006C76D1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304206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304206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304206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>opis</w:t>
            </w:r>
            <w:r w:rsidRPr="00304206">
              <w:rPr>
                <w:rFonts w:ascii="Calibri" w:hAnsi="Calibri" w:cs="Calibri"/>
                <w:sz w:val="20"/>
                <w:szCs w:val="20"/>
              </w:rPr>
              <w:t xml:space="preserve"> parametru w oferowanym urządzeniu/</w:t>
            </w:r>
            <w:proofErr w:type="gramStart"/>
            <w:r w:rsidRPr="00304206">
              <w:rPr>
                <w:rFonts w:ascii="Calibri" w:hAnsi="Calibri" w:cs="Calibri"/>
                <w:sz w:val="20"/>
                <w:szCs w:val="20"/>
              </w:rPr>
              <w:t xml:space="preserve">infrastrukturze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(</w:t>
            </w:r>
            <w:proofErr w:type="gramEnd"/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wg kolumny „Parametr”)</w:t>
            </w:r>
          </w:p>
        </w:tc>
      </w:tr>
      <w:tr w:rsidR="005119F3" w:rsidRPr="00304206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304206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304206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2193" w:rsidRPr="00304206" w14:paraId="4B6CE31A" w14:textId="77777777" w:rsidTr="004510E8">
        <w:tc>
          <w:tcPr>
            <w:tcW w:w="709" w:type="dxa"/>
            <w:vAlign w:val="center"/>
          </w:tcPr>
          <w:p w14:paraId="6FDBD94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37C91A0C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posiadające zewnętrzną ramę z segmentami umieszczonymi wewnątrz ramy leża. Rama łóżka wykonana z kształtowników stalowych o wymiarach min. 4 x 3 cm, pokrytych lakierem proszkowym, odpornym na uszkodzenia mechaniczne, chemiczne oraz promieniowanie UV.</w:t>
            </w:r>
          </w:p>
        </w:tc>
        <w:tc>
          <w:tcPr>
            <w:tcW w:w="1701" w:type="dxa"/>
            <w:vAlign w:val="center"/>
          </w:tcPr>
          <w:p w14:paraId="7D802F62" w14:textId="0EE2873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340B15B" w14:textId="77777777" w:rsidTr="004510E8">
        <w:tc>
          <w:tcPr>
            <w:tcW w:w="709" w:type="dxa"/>
            <w:vAlign w:val="center"/>
          </w:tcPr>
          <w:p w14:paraId="5134E465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F904B8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Wymiary zewnętrzne łóżka:</w:t>
            </w:r>
          </w:p>
          <w:p w14:paraId="4436CFD3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Długość </w:t>
            </w:r>
            <w:proofErr w:type="gramStart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całkowita:  max.</w:t>
            </w:r>
            <w:proofErr w:type="gramEnd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2150 mm, </w:t>
            </w:r>
          </w:p>
          <w:p w14:paraId="05CFA859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Szerokość całkowita bez barierek bocznych: max. 970 mm</w:t>
            </w:r>
          </w:p>
          <w:p w14:paraId="0A7A17E1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Szerokość całkowita wraz z zamontowanymi barierkami wynosi max. 1030 mm </w:t>
            </w:r>
          </w:p>
          <w:p w14:paraId="752ACBCF" w14:textId="164BCF2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 leża</w:t>
            </w:r>
            <w:r w:rsidR="00A24869"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max.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900x2000</w:t>
            </w:r>
          </w:p>
        </w:tc>
        <w:tc>
          <w:tcPr>
            <w:tcW w:w="1701" w:type="dxa"/>
            <w:vAlign w:val="center"/>
          </w:tcPr>
          <w:p w14:paraId="05D9AB3B" w14:textId="267CA18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8F2CCF2" w14:textId="77777777" w:rsidTr="004510E8">
        <w:tc>
          <w:tcPr>
            <w:tcW w:w="709" w:type="dxa"/>
            <w:vAlign w:val="center"/>
          </w:tcPr>
          <w:p w14:paraId="7AACD6C6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8ADC8B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 narożnikach leża 4 krążki odbojowe (umiejscowione w osi szczytu) chroniące ściany i łóżko przed uderzeniami i otarciami podczas zmiany położenia</w:t>
            </w:r>
          </w:p>
          <w:p w14:paraId="53B85441" w14:textId="4AEC3FAB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W części wezgłowia krążki </w:t>
            </w:r>
            <w:r w:rsidR="00115BD6" w:rsidRPr="00304206">
              <w:rPr>
                <w:rFonts w:ascii="Calibri" w:hAnsi="Calibri" w:cs="Calibri"/>
                <w:sz w:val="20"/>
                <w:szCs w:val="20"/>
              </w:rPr>
              <w:t>dwu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osiowe</w:t>
            </w:r>
          </w:p>
        </w:tc>
        <w:tc>
          <w:tcPr>
            <w:tcW w:w="1701" w:type="dxa"/>
            <w:vAlign w:val="center"/>
          </w:tcPr>
          <w:p w14:paraId="618511DC" w14:textId="131CC48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3638B2A0" w14:textId="77777777" w:rsidTr="004510E8">
        <w:tc>
          <w:tcPr>
            <w:tcW w:w="709" w:type="dxa"/>
            <w:vAlign w:val="center"/>
          </w:tcPr>
          <w:p w14:paraId="6FC1BB9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D6B4695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wyposażone w metalowe uchwyty trzymające materac przy min. dwóch segmentach.</w:t>
            </w:r>
          </w:p>
        </w:tc>
        <w:tc>
          <w:tcPr>
            <w:tcW w:w="1701" w:type="dxa"/>
            <w:vAlign w:val="center"/>
          </w:tcPr>
          <w:p w14:paraId="09232307" w14:textId="2FA9B3C6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E349837" w14:textId="77777777" w:rsidTr="004510E8">
        <w:tc>
          <w:tcPr>
            <w:tcW w:w="709" w:type="dxa"/>
            <w:vAlign w:val="center"/>
          </w:tcPr>
          <w:p w14:paraId="39D15FD9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7FA110" w14:textId="0FA5414F" w:rsidR="00B32193" w:rsidRPr="00304206" w:rsidRDefault="00B32193" w:rsidP="00B32193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Szczyty łóżka wykonane z rur stalowych chromowanych. Szczyty z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możliwością  szybkiego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i prostego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odjęcia,   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wypełnione wysokiej jakości płytą HPL montowaną na stałe o grubości 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min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mm, odporną na działanie wysokiej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temperatury, uszkodzenia mechaniczne, chemiczne oraz promieniowanie UV. </w:t>
            </w:r>
          </w:p>
          <w:p w14:paraId="3056E33F" w14:textId="69B4421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Grubość płyty HPL min.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mm.</w:t>
            </w:r>
          </w:p>
        </w:tc>
        <w:tc>
          <w:tcPr>
            <w:tcW w:w="1701" w:type="dxa"/>
            <w:vAlign w:val="center"/>
          </w:tcPr>
          <w:p w14:paraId="1058B272" w14:textId="4621556D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B886B17" w14:textId="77777777" w:rsidTr="004510E8">
        <w:tc>
          <w:tcPr>
            <w:tcW w:w="709" w:type="dxa"/>
            <w:vAlign w:val="center"/>
          </w:tcPr>
          <w:p w14:paraId="42C06AD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FEB1B08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Leże łóżka czterosegmentowe z czego min. 3 segmenty ruchome</w:t>
            </w:r>
          </w:p>
        </w:tc>
        <w:tc>
          <w:tcPr>
            <w:tcW w:w="1701" w:type="dxa"/>
            <w:vAlign w:val="center"/>
          </w:tcPr>
          <w:p w14:paraId="62BA9549" w14:textId="39D035D7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B9F903D" w14:textId="77777777" w:rsidTr="004510E8">
        <w:tc>
          <w:tcPr>
            <w:tcW w:w="709" w:type="dxa"/>
            <w:vAlign w:val="center"/>
          </w:tcPr>
          <w:p w14:paraId="6B813F6C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978BF1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Segmenty leża wypełnione siatką stalową.</w:t>
            </w:r>
          </w:p>
        </w:tc>
        <w:tc>
          <w:tcPr>
            <w:tcW w:w="1701" w:type="dxa"/>
            <w:vAlign w:val="center"/>
          </w:tcPr>
          <w:p w14:paraId="1DB7EF8F" w14:textId="0BC29245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DC97090" w14:textId="77777777" w:rsidTr="004510E8">
        <w:tc>
          <w:tcPr>
            <w:tcW w:w="709" w:type="dxa"/>
            <w:vAlign w:val="center"/>
          </w:tcPr>
          <w:p w14:paraId="7C52F79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848F17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W narożnikach leża od strony wezgłowia tuleje do mocowania wieszaka kroplówki oraz wysięgnika z uchwytem do ręki.</w:t>
            </w:r>
          </w:p>
        </w:tc>
        <w:tc>
          <w:tcPr>
            <w:tcW w:w="1701" w:type="dxa"/>
            <w:vAlign w:val="center"/>
          </w:tcPr>
          <w:p w14:paraId="4EF6969C" w14:textId="25A0E8E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167C63C" w14:textId="77777777" w:rsidTr="004510E8">
        <w:tc>
          <w:tcPr>
            <w:tcW w:w="709" w:type="dxa"/>
            <w:vAlign w:val="center"/>
          </w:tcPr>
          <w:p w14:paraId="628FD7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64169C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kąta leża bezstopniowo, za pomocą sprężyny gazowej:</w:t>
            </w:r>
          </w:p>
          <w:p w14:paraId="77C410DF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pleców w zakresie: max. 0 –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80</w:t>
            </w:r>
            <w:r w:rsidRPr="00304206">
              <w:rPr>
                <w:rFonts w:ascii="Calibri" w:eastAsia="Calibri" w:hAnsi="Calibri" w:cs="Calibri"/>
                <w:sz w:val="20"/>
                <w:szCs w:val="20"/>
                <w:vertAlign w:val="superscript"/>
              </w:rPr>
              <w:t>0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,</w:t>
            </w:r>
            <w:proofErr w:type="gramEnd"/>
          </w:p>
          <w:p w14:paraId="433CE40E" w14:textId="37C82FAD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uda w zakresie: min 42° </w:t>
            </w:r>
          </w:p>
        </w:tc>
        <w:tc>
          <w:tcPr>
            <w:tcW w:w="1701" w:type="dxa"/>
            <w:vAlign w:val="center"/>
          </w:tcPr>
          <w:p w14:paraId="1205C97A" w14:textId="33738E2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83217AF" w14:textId="77777777" w:rsidTr="004510E8">
        <w:tc>
          <w:tcPr>
            <w:tcW w:w="709" w:type="dxa"/>
            <w:vAlign w:val="center"/>
          </w:tcPr>
          <w:p w14:paraId="352CED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6BAC6B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Regulacja segmentu oparcia pleców oraz uda wykonywana za pomocą dwóch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niezależnych  dźwigni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umieszczonych pod ramą leża,</w:t>
            </w:r>
          </w:p>
        </w:tc>
        <w:tc>
          <w:tcPr>
            <w:tcW w:w="1701" w:type="dxa"/>
            <w:vAlign w:val="center"/>
          </w:tcPr>
          <w:p w14:paraId="4DEB6567" w14:textId="442354E8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21F55BD" w14:textId="77777777" w:rsidTr="004510E8">
        <w:tc>
          <w:tcPr>
            <w:tcW w:w="709" w:type="dxa"/>
            <w:vAlign w:val="center"/>
          </w:tcPr>
          <w:p w14:paraId="34C37A41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22D7E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segmentu podudzia ręczna, wspomagana mechanizmem zapadkowym</w:t>
            </w:r>
          </w:p>
        </w:tc>
        <w:tc>
          <w:tcPr>
            <w:tcW w:w="1701" w:type="dxa"/>
            <w:vAlign w:val="center"/>
          </w:tcPr>
          <w:p w14:paraId="0E58BAB3" w14:textId="0B02E30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A6EF615" w14:textId="77777777" w:rsidTr="004510E8">
        <w:tc>
          <w:tcPr>
            <w:tcW w:w="709" w:type="dxa"/>
            <w:vAlign w:val="center"/>
          </w:tcPr>
          <w:p w14:paraId="672927D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668398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Hydrauliczna regulacja wysokości w zakresie: max. 400 – 890 mm - dokonywana za pomocą nożnej pompy hydraulicznej. Dźwignie montowane po obu stronach ramy leża.</w:t>
            </w:r>
          </w:p>
        </w:tc>
        <w:tc>
          <w:tcPr>
            <w:tcW w:w="1701" w:type="dxa"/>
            <w:vAlign w:val="center"/>
          </w:tcPr>
          <w:p w14:paraId="57593FE3" w14:textId="7FE6CFF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FE71398" w14:textId="77777777" w:rsidTr="004510E8">
        <w:tc>
          <w:tcPr>
            <w:tcW w:w="709" w:type="dxa"/>
            <w:vAlign w:val="center"/>
          </w:tcPr>
          <w:p w14:paraId="3DE37392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2C834" w14:textId="50B2623C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Przechyły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wzdłużne  uzyskiwane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za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pomocą  sprężyny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gazowej z blokadą. Dźwignia zwalniająca umieszczona pod ramą leża od strony nóg,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uniemożliwiając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a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dostęp 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do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leżącego pacjenta, w zakresie: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9775187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Kąt przechyłu </w:t>
            </w:r>
            <w:proofErr w:type="spellStart"/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</w:t>
            </w:r>
            <w:proofErr w:type="spell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>:  max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0 - 20°,</w:t>
            </w:r>
          </w:p>
          <w:p w14:paraId="59D5901D" w14:textId="317F6B54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- Kąt przechyłu anty-</w:t>
            </w:r>
            <w:proofErr w:type="spell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</w:t>
            </w:r>
            <w:proofErr w:type="spell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>: max. 0 - 20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° .</w:t>
            </w:r>
            <w:proofErr w:type="gramEnd"/>
          </w:p>
        </w:tc>
        <w:tc>
          <w:tcPr>
            <w:tcW w:w="1701" w:type="dxa"/>
            <w:vAlign w:val="center"/>
          </w:tcPr>
          <w:p w14:paraId="71068DD6" w14:textId="5EFC751E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11E5" w:rsidRPr="00304206" w14:paraId="5B4EAE72" w14:textId="77777777" w:rsidTr="004510E8">
        <w:tc>
          <w:tcPr>
            <w:tcW w:w="709" w:type="dxa"/>
            <w:vAlign w:val="center"/>
          </w:tcPr>
          <w:p w14:paraId="1BC25009" w14:textId="77777777" w:rsidR="00C211E5" w:rsidRPr="00304206" w:rsidRDefault="00C211E5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8526B7" w14:textId="0E4C8815" w:rsidR="00C211E5" w:rsidRPr="00304206" w:rsidRDefault="00C211E5" w:rsidP="00B3219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C211E5">
              <w:rPr>
                <w:rFonts w:ascii="Calibri" w:eastAsia="Calibri" w:hAnsi="Calibri" w:cs="Calibri"/>
                <w:sz w:val="20"/>
                <w:szCs w:val="20"/>
              </w:rPr>
              <w:t>ożliwość szybkiego ustawienia pozycji CPR.</w:t>
            </w:r>
          </w:p>
        </w:tc>
        <w:tc>
          <w:tcPr>
            <w:tcW w:w="1701" w:type="dxa"/>
            <w:vAlign w:val="center"/>
          </w:tcPr>
          <w:p w14:paraId="772AEBDB" w14:textId="7FDBF274" w:rsidR="00C211E5" w:rsidRDefault="00C211E5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A7254C" w14:textId="77777777" w:rsidR="00C211E5" w:rsidRPr="00304206" w:rsidRDefault="00C211E5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5D11BBD3" w14:textId="77777777" w:rsidTr="004510E8">
        <w:tc>
          <w:tcPr>
            <w:tcW w:w="709" w:type="dxa"/>
            <w:vAlign w:val="center"/>
          </w:tcPr>
          <w:p w14:paraId="0EE7965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666F821E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Podstawa łóżka jezdna, wyposażona w 4 koła o średnicy min. 125 mm, zaopatrzone w centralną blokadę kół z funkcją jazdy na wprost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12C7C5B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910667" w14:textId="77777777" w:rsidTr="004510E8">
        <w:tc>
          <w:tcPr>
            <w:tcW w:w="709" w:type="dxa"/>
            <w:vAlign w:val="center"/>
          </w:tcPr>
          <w:p w14:paraId="0C5F88C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7EA8E03A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Łóżko przystosowane do zamontowania barierek bocznych, ramy wyciągowej, uchwytów na basen oraz kaczkę, statyw kroplówki.</w:t>
            </w:r>
          </w:p>
        </w:tc>
        <w:tc>
          <w:tcPr>
            <w:tcW w:w="1701" w:type="dxa"/>
            <w:vAlign w:val="center"/>
          </w:tcPr>
          <w:p w14:paraId="6B467C41" w14:textId="6DE997CD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2E47505C" w14:textId="77777777" w:rsidTr="004510E8">
        <w:tc>
          <w:tcPr>
            <w:tcW w:w="709" w:type="dxa"/>
            <w:vAlign w:val="center"/>
          </w:tcPr>
          <w:p w14:paraId="48AF571D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1CE308DB" w:rsidR="00B32193" w:rsidRPr="00304206" w:rsidRDefault="00115BD6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="00B32193" w:rsidRPr="00304206">
              <w:rPr>
                <w:rFonts w:ascii="Calibri" w:eastAsia="Calibri" w:hAnsi="Calibri" w:cs="Calibri"/>
                <w:sz w:val="20"/>
                <w:szCs w:val="20"/>
              </w:rPr>
              <w:t>bciążenie min. 225 kg</w:t>
            </w:r>
          </w:p>
        </w:tc>
        <w:tc>
          <w:tcPr>
            <w:tcW w:w="1701" w:type="dxa"/>
            <w:vAlign w:val="center"/>
          </w:tcPr>
          <w:p w14:paraId="6AE37699" w14:textId="09E173A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A16408" w14:textId="77777777" w:rsidTr="004510E8">
        <w:tc>
          <w:tcPr>
            <w:tcW w:w="709" w:type="dxa"/>
            <w:vAlign w:val="center"/>
          </w:tcPr>
          <w:p w14:paraId="50BA970B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D21A99" w14:textId="77777777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>Elementy wyposażenia łóżka:</w:t>
            </w:r>
          </w:p>
          <w:p w14:paraId="720A1A02" w14:textId="77777777" w:rsidR="007A3B3C" w:rsidRPr="00B95647" w:rsidRDefault="007A3B3C" w:rsidP="007A3B3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95647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Łóżko wyposażone w zintegrowane barierki boczne na ¾ długości lakierowane proszkowo, wykonane z 3 profili stalowych owalnych o wysokości min. 40 cm i grubości min. 20mm składana wzdłuż </w:t>
            </w:r>
            <w:proofErr w:type="gramStart"/>
            <w:r w:rsidRPr="00B95647">
              <w:rPr>
                <w:rFonts w:ascii="Calibri" w:hAnsi="Calibri" w:cs="Calibri"/>
                <w:sz w:val="20"/>
                <w:szCs w:val="20"/>
                <w:highlight w:val="yellow"/>
              </w:rPr>
              <w:t>ramy  leża</w:t>
            </w:r>
            <w:proofErr w:type="gramEnd"/>
            <w:r w:rsidRPr="00B95647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 za pomocą jednego przycisku, pod każdą z barierek. Spełniające normę bezpieczeństwa EN 60601-2-52</w:t>
            </w:r>
          </w:p>
          <w:p w14:paraId="0894B352" w14:textId="77777777" w:rsidR="007A3B3C" w:rsidRPr="00DA047D" w:rsidRDefault="007A3B3C" w:rsidP="007A3B3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5647">
              <w:rPr>
                <w:rFonts w:ascii="Calibri" w:hAnsi="Calibri" w:cs="Calibri"/>
                <w:sz w:val="20"/>
                <w:szCs w:val="20"/>
                <w:highlight w:val="yellow"/>
              </w:rPr>
              <w:t>Składanie barierki nie poszerza obrysu łóżka w momencie jej składania i rozkładania</w:t>
            </w:r>
            <w:r w:rsidRPr="00DA047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8E83DBA" w14:textId="56A807D6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 min.1 </w:t>
            </w:r>
            <w:proofErr w:type="spellStart"/>
            <w:r w:rsidRPr="00304206">
              <w:rPr>
                <w:rFonts w:ascii="Calibri" w:eastAsia="Arial" w:hAnsi="Calibri" w:cs="Calibri"/>
                <w:sz w:val="20"/>
                <w:szCs w:val="20"/>
              </w:rPr>
              <w:t>kpl</w:t>
            </w:r>
            <w:proofErr w:type="spellEnd"/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.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(1 </w:t>
            </w:r>
            <w:proofErr w:type="spellStart"/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kpl</w:t>
            </w:r>
            <w:proofErr w:type="spellEnd"/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. = 2 sztuki)</w:t>
            </w:r>
          </w:p>
          <w:p w14:paraId="4A5DF5DF" w14:textId="7591823F" w:rsidR="00B32193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Statyw kroplówki 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min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1 szt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</w:p>
          <w:p w14:paraId="1605784E" w14:textId="676E652B" w:rsidR="00C211E5" w:rsidRPr="00304206" w:rsidRDefault="00C211E5" w:rsidP="00304206">
            <w:pPr>
              <w:snapToGrid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- wysięgnik min 1szt.</w:t>
            </w:r>
          </w:p>
          <w:p w14:paraId="21416195" w14:textId="2005F75D" w:rsidR="00B32193" w:rsidRPr="00304206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Materac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składający  się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z warstwy podstawowej wykonanej z pianki zimnej PUR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lub równoważnej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oraz warstwy górnej, wykonanej z pianki </w:t>
            </w:r>
            <w:proofErr w:type="spell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wiskoelastycznej</w:t>
            </w:r>
            <w:proofErr w:type="spell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, dopasowującej się do kształtu ciała,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i  zapewniające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j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rozprowadzenie nacisku i prawidłową wentylację. Materac w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podziale  min.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5-centymetrowa pianka </w:t>
            </w:r>
            <w:proofErr w:type="spell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wiskoelastyczna</w:t>
            </w:r>
            <w:proofErr w:type="spell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i min. 9 cm warstwa spodnia z zimnej piany PUR. Krawędzie materace wzmocnione zimną pianą PUR o gęstości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40kg/m3. Wymiar dopasowany do wymiarów leża łóżka. Gęstość objętościowa: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50/40 kg/m³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lastRenderedPageBreak/>
              <w:t xml:space="preserve">Możliwość okazjonalnego prania całego materaca w automatycznych stacjach myjących w temperaturze do 75 stopni C. Pokrowiec odporny jest na działanie bakterii i pleśnie. Pokrowiec z możliwością prania do 95 stopni C oraz suszenia w temperaturze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do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100 stopni C. Odporny na działanie środków dezynfekcyjnych powszechnie stosowanych w służbie zdrowia.</w:t>
            </w:r>
          </w:p>
        </w:tc>
        <w:tc>
          <w:tcPr>
            <w:tcW w:w="1701" w:type="dxa"/>
            <w:vAlign w:val="center"/>
          </w:tcPr>
          <w:p w14:paraId="644949C6" w14:textId="27B3F56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BD83ED1" w14:textId="77777777" w:rsidTr="004510E8">
        <w:tc>
          <w:tcPr>
            <w:tcW w:w="709" w:type="dxa"/>
            <w:vAlign w:val="center"/>
          </w:tcPr>
          <w:p w14:paraId="3C87489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03630F9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Możliwość wyboru kolorów wypełnień szczytów oraz kolorów ramy łóżka min. 2 kolory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preferowany kolor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szary.</w:t>
            </w:r>
          </w:p>
        </w:tc>
        <w:tc>
          <w:tcPr>
            <w:tcW w:w="1701" w:type="dxa"/>
            <w:vAlign w:val="center"/>
          </w:tcPr>
          <w:p w14:paraId="037C550D" w14:textId="26307DE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3E9DF57" w14:textId="77777777" w:rsidTr="004510E8">
        <w:tc>
          <w:tcPr>
            <w:tcW w:w="709" w:type="dxa"/>
            <w:vAlign w:val="center"/>
          </w:tcPr>
          <w:p w14:paraId="5F3C74AA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D7412BE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>Szkolenie min 4 osoby, 2 godziny.</w:t>
            </w:r>
          </w:p>
        </w:tc>
        <w:tc>
          <w:tcPr>
            <w:tcW w:w="1701" w:type="dxa"/>
            <w:vAlign w:val="center"/>
          </w:tcPr>
          <w:p w14:paraId="2059CDC5" w14:textId="5D8FE9FF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037B364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03CF33C" w14:textId="77777777" w:rsidTr="004510E8">
        <w:tc>
          <w:tcPr>
            <w:tcW w:w="709" w:type="dxa"/>
            <w:vAlign w:val="center"/>
          </w:tcPr>
          <w:p w14:paraId="55E6020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92D248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="001033DE">
              <w:rPr>
                <w:rFonts w:ascii="Calibri" w:hAnsi="Calibri" w:cs="Calibri"/>
                <w:sz w:val="20"/>
                <w:szCs w:val="20"/>
              </w:rPr>
              <w:t xml:space="preserve">36 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miesi</w:t>
            </w:r>
            <w:r w:rsidR="001033DE">
              <w:rPr>
                <w:rFonts w:ascii="Calibri" w:hAnsi="Calibr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3749FF1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304206" w14:paraId="29E0B866" w14:textId="77777777" w:rsidTr="00B94B8D">
        <w:tc>
          <w:tcPr>
            <w:tcW w:w="2977" w:type="dxa"/>
          </w:tcPr>
          <w:p w14:paraId="475BDAAB" w14:textId="77777777" w:rsidR="005119F3" w:rsidRPr="00304206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30420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304206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proofErr w:type="gramStart"/>
            <w:r w:rsidRPr="00304206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  <w:proofErr w:type="gramEnd"/>
          </w:p>
        </w:tc>
      </w:tr>
    </w:tbl>
    <w:p w14:paraId="1526C911" w14:textId="77777777" w:rsidR="005119F3" w:rsidRPr="0030420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304206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304206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4FED6" w14:textId="77777777" w:rsidR="003B4811" w:rsidRDefault="003B4811" w:rsidP="0067003B">
      <w:pPr>
        <w:spacing w:line="240" w:lineRule="auto"/>
      </w:pPr>
      <w:r>
        <w:separator/>
      </w:r>
    </w:p>
  </w:endnote>
  <w:endnote w:type="continuationSeparator" w:id="0">
    <w:p w14:paraId="7FACDC73" w14:textId="77777777" w:rsidR="003B4811" w:rsidRDefault="003B481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FFAFC" w14:textId="77777777" w:rsidR="00E800EA" w:rsidRDefault="00E80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6DA6" w14:textId="77777777" w:rsidR="00E800EA" w:rsidRDefault="00E80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5C6A" w14:textId="77777777" w:rsidR="00E800EA" w:rsidRDefault="00E80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4CEF" w14:textId="77777777" w:rsidR="003B4811" w:rsidRDefault="003B4811" w:rsidP="0067003B">
      <w:pPr>
        <w:spacing w:line="240" w:lineRule="auto"/>
      </w:pPr>
      <w:r>
        <w:separator/>
      </w:r>
    </w:p>
  </w:footnote>
  <w:footnote w:type="continuationSeparator" w:id="0">
    <w:p w14:paraId="0DDA052F" w14:textId="77777777" w:rsidR="003B4811" w:rsidRDefault="003B481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BB45" w14:textId="77777777" w:rsidR="00E800EA" w:rsidRDefault="00E80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EC5A" w14:textId="77777777" w:rsidR="001033DE" w:rsidRPr="00E13FC6" w:rsidRDefault="001033DE" w:rsidP="001033DE">
    <w:pPr>
      <w:pStyle w:val="Nagwek"/>
    </w:pPr>
    <w:r w:rsidRPr="00E13FC6">
      <w:rPr>
        <w:noProof/>
      </w:rPr>
      <w:drawing>
        <wp:inline distT="0" distB="0" distL="0" distR="0" wp14:anchorId="07BB3B63" wp14:editId="34E20541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11DF95" w14:textId="4F2211B0" w:rsidR="001033DE" w:rsidRPr="00E13FC6" w:rsidRDefault="001033DE" w:rsidP="001033D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E440AC">
      <w:rPr>
        <w:sz w:val="16"/>
        <w:szCs w:val="16"/>
      </w:rPr>
      <w:t>3</w:t>
    </w:r>
    <w:r w:rsidR="00713C60">
      <w:rPr>
        <w:sz w:val="16"/>
        <w:szCs w:val="16"/>
      </w:rPr>
      <w:t>7</w:t>
    </w:r>
    <w:r w:rsidRPr="00E13FC6">
      <w:rPr>
        <w:sz w:val="16"/>
        <w:szCs w:val="16"/>
      </w:rPr>
      <w:t>/</w:t>
    </w:r>
    <w:r w:rsidR="00E440AC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6AC77867" w:rsidR="0067003B" w:rsidRPr="001033DE" w:rsidRDefault="0067003B" w:rsidP="001033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B2BB" w14:textId="77777777" w:rsidR="00E800EA" w:rsidRDefault="00E800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E50"/>
    <w:multiLevelType w:val="hybridMultilevel"/>
    <w:tmpl w:val="8F82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39230578">
    <w:abstractNumId w:val="4"/>
  </w:num>
  <w:num w:numId="2" w16cid:durableId="245572815">
    <w:abstractNumId w:val="2"/>
  </w:num>
  <w:num w:numId="3" w16cid:durableId="1634670872">
    <w:abstractNumId w:val="11"/>
  </w:num>
  <w:num w:numId="4" w16cid:durableId="1789658674">
    <w:abstractNumId w:val="6"/>
  </w:num>
  <w:num w:numId="5" w16cid:durableId="1650551721">
    <w:abstractNumId w:val="7"/>
  </w:num>
  <w:num w:numId="6" w16cid:durableId="1960405773">
    <w:abstractNumId w:val="10"/>
  </w:num>
  <w:num w:numId="7" w16cid:durableId="1131633004">
    <w:abstractNumId w:val="1"/>
  </w:num>
  <w:num w:numId="8" w16cid:durableId="1824271001">
    <w:abstractNumId w:val="9"/>
  </w:num>
  <w:num w:numId="9" w16cid:durableId="248734647">
    <w:abstractNumId w:val="12"/>
  </w:num>
  <w:num w:numId="10" w16cid:durableId="1627159794">
    <w:abstractNumId w:val="13"/>
  </w:num>
  <w:num w:numId="11" w16cid:durableId="345055681">
    <w:abstractNumId w:val="5"/>
  </w:num>
  <w:num w:numId="12" w16cid:durableId="1164470750">
    <w:abstractNumId w:val="3"/>
  </w:num>
  <w:num w:numId="13" w16cid:durableId="348871988">
    <w:abstractNumId w:val="8"/>
  </w:num>
  <w:num w:numId="14" w16cid:durableId="50675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91DF7"/>
    <w:rsid w:val="000E1F85"/>
    <w:rsid w:val="00101EA0"/>
    <w:rsid w:val="001033DE"/>
    <w:rsid w:val="00115BD6"/>
    <w:rsid w:val="001269C4"/>
    <w:rsid w:val="00141AED"/>
    <w:rsid w:val="00153DD7"/>
    <w:rsid w:val="00165663"/>
    <w:rsid w:val="0016606D"/>
    <w:rsid w:val="001750BF"/>
    <w:rsid w:val="001D43B1"/>
    <w:rsid w:val="001D5E90"/>
    <w:rsid w:val="00203D42"/>
    <w:rsid w:val="002317A7"/>
    <w:rsid w:val="0023501F"/>
    <w:rsid w:val="00256106"/>
    <w:rsid w:val="002950BD"/>
    <w:rsid w:val="00297EC9"/>
    <w:rsid w:val="002A525A"/>
    <w:rsid w:val="002B14AA"/>
    <w:rsid w:val="002F53A5"/>
    <w:rsid w:val="00304206"/>
    <w:rsid w:val="00315410"/>
    <w:rsid w:val="00320C0D"/>
    <w:rsid w:val="003316C1"/>
    <w:rsid w:val="00391526"/>
    <w:rsid w:val="003961FE"/>
    <w:rsid w:val="003A4FE2"/>
    <w:rsid w:val="003A7B01"/>
    <w:rsid w:val="003B4811"/>
    <w:rsid w:val="003D3036"/>
    <w:rsid w:val="003D6F1D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0F3"/>
    <w:rsid w:val="005119F3"/>
    <w:rsid w:val="00525EDA"/>
    <w:rsid w:val="00532D55"/>
    <w:rsid w:val="005340B5"/>
    <w:rsid w:val="00547308"/>
    <w:rsid w:val="005A157B"/>
    <w:rsid w:val="005C42D5"/>
    <w:rsid w:val="00603CA0"/>
    <w:rsid w:val="00614642"/>
    <w:rsid w:val="00630726"/>
    <w:rsid w:val="00654A63"/>
    <w:rsid w:val="0067003B"/>
    <w:rsid w:val="00670556"/>
    <w:rsid w:val="00673F17"/>
    <w:rsid w:val="00682779"/>
    <w:rsid w:val="006B0182"/>
    <w:rsid w:val="006C6ED7"/>
    <w:rsid w:val="006C76D1"/>
    <w:rsid w:val="006E19E2"/>
    <w:rsid w:val="006F77AA"/>
    <w:rsid w:val="00713C60"/>
    <w:rsid w:val="007204F1"/>
    <w:rsid w:val="00737F5F"/>
    <w:rsid w:val="0076322A"/>
    <w:rsid w:val="00790FB2"/>
    <w:rsid w:val="00796177"/>
    <w:rsid w:val="007A3B3C"/>
    <w:rsid w:val="007A4827"/>
    <w:rsid w:val="007A604B"/>
    <w:rsid w:val="007A63B5"/>
    <w:rsid w:val="007C50BA"/>
    <w:rsid w:val="00806F2C"/>
    <w:rsid w:val="00832F19"/>
    <w:rsid w:val="00834BF7"/>
    <w:rsid w:val="00855516"/>
    <w:rsid w:val="00880AD8"/>
    <w:rsid w:val="008B026F"/>
    <w:rsid w:val="008B08AC"/>
    <w:rsid w:val="008B4FA0"/>
    <w:rsid w:val="008C3F43"/>
    <w:rsid w:val="008E3901"/>
    <w:rsid w:val="00906FE9"/>
    <w:rsid w:val="00924F73"/>
    <w:rsid w:val="00931393"/>
    <w:rsid w:val="0094545B"/>
    <w:rsid w:val="00966D03"/>
    <w:rsid w:val="0097123F"/>
    <w:rsid w:val="00982B29"/>
    <w:rsid w:val="00982FAE"/>
    <w:rsid w:val="009930E0"/>
    <w:rsid w:val="009D6A05"/>
    <w:rsid w:val="00A24869"/>
    <w:rsid w:val="00A618C3"/>
    <w:rsid w:val="00AA2E6E"/>
    <w:rsid w:val="00AB7145"/>
    <w:rsid w:val="00AD7C98"/>
    <w:rsid w:val="00AF251F"/>
    <w:rsid w:val="00B10AB9"/>
    <w:rsid w:val="00B22FE9"/>
    <w:rsid w:val="00B32193"/>
    <w:rsid w:val="00B43994"/>
    <w:rsid w:val="00B768CD"/>
    <w:rsid w:val="00B95647"/>
    <w:rsid w:val="00B96A97"/>
    <w:rsid w:val="00BB5DD9"/>
    <w:rsid w:val="00BE0E16"/>
    <w:rsid w:val="00BE54E8"/>
    <w:rsid w:val="00BE74DE"/>
    <w:rsid w:val="00BF017A"/>
    <w:rsid w:val="00C1320E"/>
    <w:rsid w:val="00C211E5"/>
    <w:rsid w:val="00C33E7E"/>
    <w:rsid w:val="00C42C73"/>
    <w:rsid w:val="00C77259"/>
    <w:rsid w:val="00C97584"/>
    <w:rsid w:val="00CB4652"/>
    <w:rsid w:val="00CC157D"/>
    <w:rsid w:val="00CC2598"/>
    <w:rsid w:val="00CE1AB0"/>
    <w:rsid w:val="00CF10B2"/>
    <w:rsid w:val="00D52064"/>
    <w:rsid w:val="00D542B4"/>
    <w:rsid w:val="00D569FC"/>
    <w:rsid w:val="00D651F0"/>
    <w:rsid w:val="00DC5CAF"/>
    <w:rsid w:val="00DE47E2"/>
    <w:rsid w:val="00DE770C"/>
    <w:rsid w:val="00DF7C30"/>
    <w:rsid w:val="00E12110"/>
    <w:rsid w:val="00E153CC"/>
    <w:rsid w:val="00E440AC"/>
    <w:rsid w:val="00E45F0A"/>
    <w:rsid w:val="00E800EA"/>
    <w:rsid w:val="00EA2265"/>
    <w:rsid w:val="00ED21FE"/>
    <w:rsid w:val="00EE6B0D"/>
    <w:rsid w:val="00EF7DD5"/>
    <w:rsid w:val="00F27E1D"/>
    <w:rsid w:val="00F30C92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Agnieszka Kopiec</cp:lastModifiedBy>
  <cp:revision>3</cp:revision>
  <dcterms:created xsi:type="dcterms:W3CDTF">2026-02-24T11:22:00Z</dcterms:created>
  <dcterms:modified xsi:type="dcterms:W3CDTF">2026-02-24T11:23:00Z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